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517297139"/>
    <w:p w14:paraId="3518CE40" w14:textId="7799F0DB" w:rsidR="00C97F7E" w:rsidRDefault="00C97F7E" w:rsidP="00C97F7E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  <w:lang w:val="en-US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3F18F72" wp14:editId="263FC17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9FE8B1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TSG-RAN2#105bis</w:t>
      </w:r>
      <w:r>
        <w:rPr>
          <w:b/>
          <w:noProof/>
          <w:sz w:val="24"/>
        </w:rPr>
        <w:tab/>
      </w:r>
      <w:r w:rsidR="00697AAD" w:rsidRPr="00697AAD">
        <w:rPr>
          <w:b/>
          <w:noProof/>
          <w:sz w:val="24"/>
        </w:rPr>
        <w:t>R2-1905470</w:t>
      </w:r>
      <w:r w:rsidR="00667DD0" w:rsidRPr="00667DD0">
        <w:rPr>
          <w:b/>
          <w:noProof/>
          <w:sz w:val="24"/>
        </w:rPr>
        <w:t xml:space="preserve"> </w:t>
      </w:r>
    </w:p>
    <w:p w14:paraId="19F4B776" w14:textId="040D0063" w:rsidR="00562493" w:rsidRPr="00A70B8C" w:rsidRDefault="00C97F7E" w:rsidP="00C97F7E">
      <w:pPr>
        <w:pStyle w:val="CRCoverPage"/>
        <w:tabs>
          <w:tab w:val="left" w:pos="7110"/>
        </w:tabs>
        <w:spacing w:after="0"/>
        <w:ind w:right="641"/>
        <w:rPr>
          <w:b/>
          <w:noProof/>
          <w:sz w:val="16"/>
          <w:lang w:val="pt-PT"/>
        </w:rPr>
      </w:pPr>
      <w:r>
        <w:rPr>
          <w:rFonts w:cs="Arial"/>
          <w:b/>
          <w:sz w:val="24"/>
          <w:szCs w:val="28"/>
        </w:rPr>
        <w:t>Xian, China, April 8-12</w:t>
      </w:r>
      <w:bookmarkEnd w:id="0"/>
      <w:r w:rsidR="00463F64">
        <w:rPr>
          <w:rFonts w:cs="Arial"/>
          <w:b/>
          <w:sz w:val="24"/>
          <w:szCs w:val="28"/>
        </w:rPr>
        <w:t>,</w:t>
      </w:r>
      <w:r w:rsidRPr="005970BA">
        <w:rPr>
          <w:b/>
          <w:sz w:val="24"/>
          <w:szCs w:val="24"/>
          <w:lang w:eastAsia="x-none"/>
        </w:rPr>
        <w:t xml:space="preserve"> 2019</w:t>
      </w:r>
      <w:r w:rsidR="00562493">
        <w:rPr>
          <w:rFonts w:cs="Arial"/>
          <w:b/>
          <w:sz w:val="24"/>
          <w:szCs w:val="28"/>
        </w:rPr>
        <w:tab/>
      </w:r>
      <w:r w:rsidR="00562493">
        <w:rPr>
          <w:rFonts w:cs="Arial"/>
          <w:b/>
          <w:sz w:val="24"/>
          <w:szCs w:val="28"/>
        </w:rPr>
        <w:tab/>
      </w:r>
    </w:p>
    <w:p w14:paraId="5C2EE73B" w14:textId="77777777" w:rsidR="00562493" w:rsidRPr="006D3016" w:rsidRDefault="00562493" w:rsidP="00562493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0E69B993" w14:textId="3E2290AA" w:rsidR="00562493" w:rsidRDefault="00562493" w:rsidP="00562493">
      <w:pPr>
        <w:spacing w:after="60"/>
        <w:ind w:left="1985" w:hanging="1985"/>
        <w:rPr>
          <w:rFonts w:cs="Arial"/>
          <w:b/>
          <w:bCs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bookmarkStart w:id="1" w:name="_Hlk5901835"/>
      <w:bookmarkStart w:id="2" w:name="_Hlk525391276"/>
      <w:r w:rsidR="002F6CA0">
        <w:rPr>
          <w:rFonts w:cs="Arial"/>
          <w:b/>
          <w:lang w:val="en-US"/>
        </w:rPr>
        <w:t xml:space="preserve">LS </w:t>
      </w:r>
      <w:r w:rsidR="00C97F7E">
        <w:rPr>
          <w:rFonts w:cs="Arial"/>
          <w:b/>
          <w:bCs/>
        </w:rPr>
        <w:t>on</w:t>
      </w:r>
      <w:r w:rsidR="00C97F7E" w:rsidRPr="00C97F7E">
        <w:rPr>
          <w:rFonts w:cs="Arial"/>
          <w:b/>
          <w:bCs/>
        </w:rPr>
        <w:t xml:space="preserve"> </w:t>
      </w:r>
      <w:r w:rsidR="003F13A3">
        <w:rPr>
          <w:rFonts w:cs="Arial"/>
          <w:b/>
          <w:bCs/>
        </w:rPr>
        <w:t>RACH agreements for NR-U</w:t>
      </w:r>
      <w:bookmarkEnd w:id="1"/>
    </w:p>
    <w:bookmarkEnd w:id="2"/>
    <w:p w14:paraId="0900E88A" w14:textId="6398F61A" w:rsidR="00562493" w:rsidRPr="00A10FDA" w:rsidRDefault="00562493" w:rsidP="00562493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Pr="00A10FDA">
        <w:rPr>
          <w:rFonts w:eastAsiaTheme="minorEastAsia" w:cs="Arial"/>
          <w:b/>
          <w:lang w:val="en-US"/>
        </w:rPr>
        <w:t>Rel-1</w:t>
      </w:r>
      <w:r w:rsidR="00C97F7E">
        <w:rPr>
          <w:rFonts w:eastAsiaTheme="minorEastAsia" w:cs="Arial"/>
          <w:b/>
          <w:lang w:val="en-US"/>
        </w:rPr>
        <w:t>6</w:t>
      </w:r>
    </w:p>
    <w:p w14:paraId="02E5A917" w14:textId="6E1F67F4" w:rsidR="00562493" w:rsidRPr="00952557" w:rsidRDefault="00562493" w:rsidP="00562493">
      <w:pPr>
        <w:spacing w:after="60"/>
        <w:ind w:left="1985" w:hanging="1985"/>
        <w:rPr>
          <w:rFonts w:cs="Arial"/>
          <w:b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proofErr w:type="spellStart"/>
      <w:r w:rsidR="00BF7E9B" w:rsidRPr="00BF7E9B">
        <w:rPr>
          <w:rFonts w:cs="Arial"/>
          <w:b/>
          <w:bCs/>
        </w:rPr>
        <w:t>NR_unlic</w:t>
      </w:r>
      <w:proofErr w:type="spellEnd"/>
      <w:r w:rsidR="00BF7E9B" w:rsidRPr="00BF7E9B">
        <w:rPr>
          <w:rFonts w:cs="Arial"/>
          <w:b/>
          <w:bCs/>
        </w:rPr>
        <w:t>-Core</w:t>
      </w:r>
    </w:p>
    <w:p w14:paraId="3F947840" w14:textId="77777777" w:rsidR="00562493" w:rsidRPr="00A10FDA" w:rsidRDefault="00562493" w:rsidP="00562493">
      <w:pPr>
        <w:spacing w:after="60"/>
        <w:ind w:left="1985" w:hanging="1985"/>
        <w:rPr>
          <w:rFonts w:cs="Arial"/>
          <w:lang w:val="en-US"/>
        </w:rPr>
      </w:pPr>
      <w:r w:rsidRPr="00A10FDA">
        <w:rPr>
          <w:rFonts w:cs="Arial"/>
          <w:b/>
          <w:lang w:val="en-US"/>
        </w:rPr>
        <w:t>Attachment:</w:t>
      </w:r>
      <w:r w:rsidRPr="00A10FDA">
        <w:rPr>
          <w:rFonts w:cs="Arial"/>
          <w:lang w:val="en-US"/>
        </w:rPr>
        <w:t xml:space="preserve"> </w:t>
      </w:r>
      <w:r w:rsidRPr="00A10FDA">
        <w:rPr>
          <w:rFonts w:cs="Arial"/>
          <w:lang w:val="en-US"/>
        </w:rPr>
        <w:tab/>
      </w:r>
      <w:r>
        <w:rPr>
          <w:b/>
          <w:lang w:val="en-US"/>
        </w:rPr>
        <w:t>None</w:t>
      </w:r>
    </w:p>
    <w:p w14:paraId="3DD5FF20" w14:textId="77777777" w:rsidR="00562493" w:rsidRPr="00A10FDA" w:rsidRDefault="00562493" w:rsidP="00562493">
      <w:pPr>
        <w:spacing w:after="60"/>
        <w:ind w:left="1985" w:hanging="1985"/>
        <w:rPr>
          <w:rFonts w:cs="Arial"/>
          <w:b/>
          <w:lang w:val="en-US"/>
        </w:rPr>
      </w:pPr>
    </w:p>
    <w:p w14:paraId="55A9513B" w14:textId="4813E41A" w:rsidR="00562493" w:rsidRPr="00C97F7E" w:rsidRDefault="00562493" w:rsidP="0056249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Pr="00C97F7E">
        <w:rPr>
          <w:rFonts w:cs="Arial"/>
          <w:b/>
          <w:bCs/>
          <w:lang w:val="en-US"/>
        </w:rPr>
        <w:t>RAN2</w:t>
      </w:r>
    </w:p>
    <w:p w14:paraId="5B9E1FC5" w14:textId="49CC012A" w:rsidR="00562493" w:rsidRDefault="00562493" w:rsidP="00562493">
      <w:pPr>
        <w:spacing w:after="60"/>
        <w:ind w:left="1985" w:hanging="1985"/>
        <w:rPr>
          <w:rFonts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Pr="00A10FDA">
        <w:rPr>
          <w:rFonts w:cs="Arial"/>
          <w:b/>
          <w:bCs/>
          <w:lang w:val="en-US"/>
        </w:rPr>
        <w:tab/>
      </w:r>
      <w:r w:rsidR="00BF7E9B">
        <w:rPr>
          <w:rFonts w:cs="Arial"/>
          <w:b/>
          <w:bCs/>
          <w:lang w:val="en-US"/>
        </w:rPr>
        <w:t>RAN1</w:t>
      </w:r>
    </w:p>
    <w:p w14:paraId="130E45A7" w14:textId="77777777" w:rsidR="00562493" w:rsidRPr="00A10FDA" w:rsidRDefault="00562493" w:rsidP="0056249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2592C706" w14:textId="77777777" w:rsidR="00562493" w:rsidRPr="00A10FDA" w:rsidRDefault="00562493" w:rsidP="00562493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0AEA033B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Cs/>
          <w:lang w:val="es-ES"/>
        </w:rPr>
        <w:tab/>
      </w:r>
      <w:r>
        <w:rPr>
          <w:rFonts w:eastAsiaTheme="minorEastAsia" w:cs="Arial"/>
          <w:bCs/>
          <w:lang w:val="es-ES"/>
        </w:rPr>
        <w:t>Ozcan Ozturk</w:t>
      </w:r>
    </w:p>
    <w:p w14:paraId="4E8A9DF0" w14:textId="77777777" w:rsidR="00562493" w:rsidRPr="00B3796E" w:rsidRDefault="00562493" w:rsidP="00562493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 xml:space="preserve">E-mail </w:t>
      </w:r>
      <w:proofErr w:type="spellStart"/>
      <w:r w:rsidRPr="00B3796E">
        <w:rPr>
          <w:rFonts w:eastAsia="SimSun" w:cs="Arial"/>
          <w:b/>
          <w:lang w:val="es-ES"/>
        </w:rPr>
        <w:t>Address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/>
          <w:lang w:val="es-ES"/>
        </w:rPr>
        <w:tab/>
      </w:r>
      <w:r>
        <w:rPr>
          <w:rFonts w:eastAsiaTheme="minorEastAsia" w:cs="Arial"/>
          <w:lang w:val="es-ES"/>
        </w:rPr>
        <w:t>oozturk</w:t>
      </w:r>
      <w:r w:rsidRPr="00B3796E">
        <w:rPr>
          <w:rFonts w:eastAsiaTheme="minorEastAsia" w:cs="Arial"/>
          <w:lang w:val="es-ES"/>
        </w:rPr>
        <w:t>@qti.qualcomm.com</w:t>
      </w:r>
    </w:p>
    <w:p w14:paraId="36D9E02C" w14:textId="77777777" w:rsidR="00562493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5F79C59C" w14:textId="77777777" w:rsidR="00562493" w:rsidRPr="00C90520" w:rsidRDefault="00562493" w:rsidP="00562493">
      <w:pPr>
        <w:tabs>
          <w:tab w:val="left" w:pos="2268"/>
          <w:tab w:val="left" w:pos="4400"/>
        </w:tabs>
        <w:rPr>
          <w:rFonts w:eastAsiaTheme="minorEastAsia" w:cs="Arial"/>
          <w:b/>
        </w:rPr>
      </w:pPr>
      <w:r w:rsidRPr="00C90520">
        <w:rPr>
          <w:rFonts w:eastAsiaTheme="minorEastAsia" w:cs="Arial"/>
          <w:b/>
        </w:rPr>
        <w:t>Send any reply LS to:</w:t>
      </w:r>
      <w:r w:rsidRPr="00C90520">
        <w:rPr>
          <w:rFonts w:eastAsiaTheme="minorEastAsia" w:cs="Arial"/>
          <w:b/>
        </w:rPr>
        <w:tab/>
        <w:t xml:space="preserve">3GPP Liaisons Coordinator, </w:t>
      </w:r>
      <w:hyperlink r:id="rId8" w:history="1">
        <w:r w:rsidRPr="00C90520">
          <w:rPr>
            <w:rStyle w:val="Hyperlink"/>
            <w:rFonts w:eastAsiaTheme="minorEastAsia" w:cs="Arial"/>
            <w:b/>
          </w:rPr>
          <w:t>mailto:3GPPLiaison@etsi.org</w:t>
        </w:r>
      </w:hyperlink>
    </w:p>
    <w:p w14:paraId="27E16B0A" w14:textId="77777777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0DD425BE" w14:textId="066C066B" w:rsidR="001E0781" w:rsidRDefault="001E0781" w:rsidP="0064418F">
      <w:pPr>
        <w:outlineLvl w:val="0"/>
        <w:rPr>
          <w:rFonts w:cs="Arial"/>
          <w:lang w:val="en-US" w:eastAsia="ko-KR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793EE71F" w14:textId="77777777" w:rsidR="00C97F7E" w:rsidRPr="00A10FDA" w:rsidRDefault="00C97F7E" w:rsidP="0064418F">
      <w:pPr>
        <w:outlineLvl w:val="0"/>
        <w:rPr>
          <w:rFonts w:cs="Arial"/>
          <w:b/>
          <w:lang w:val="en-US"/>
        </w:rPr>
      </w:pPr>
    </w:p>
    <w:p w14:paraId="159AC8B0" w14:textId="79219C7B" w:rsidR="00BF7E9B" w:rsidRDefault="00BF7E9B" w:rsidP="00C97F7E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>RAN2 has discussed 4-step RACH procedures for NR-U and agreed on the following:</w:t>
      </w:r>
    </w:p>
    <w:p w14:paraId="3769DA42" w14:textId="77777777" w:rsidR="00BF7E9B" w:rsidRPr="00BF7E9B" w:rsidRDefault="00BF7E9B" w:rsidP="00BF7E9B">
      <w:pPr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Cs/>
          <w:lang w:eastAsia="ko-KR"/>
        </w:rPr>
      </w:pPr>
      <w:r w:rsidRPr="00BF7E9B">
        <w:rPr>
          <w:rFonts w:cs="Arial"/>
          <w:iCs/>
          <w:lang w:eastAsia="ko-KR"/>
        </w:rPr>
        <w:t>The PREAMBLE_TRANSMISSION_COUNTER is not increased if the preamble is not transmitted due to LBT failure</w:t>
      </w:r>
    </w:p>
    <w:p w14:paraId="21EF6690" w14:textId="77777777" w:rsidR="00BF7E9B" w:rsidRPr="00BF7E9B" w:rsidRDefault="00BF7E9B" w:rsidP="00BF7E9B">
      <w:pPr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Cs/>
          <w:lang w:eastAsia="ko-KR"/>
        </w:rPr>
      </w:pPr>
      <w:r w:rsidRPr="00BF7E9B">
        <w:rPr>
          <w:rFonts w:cs="Arial"/>
          <w:iCs/>
          <w:lang w:eastAsia="ko-KR"/>
        </w:rPr>
        <w:t xml:space="preserve">As earlier agreed, The POWER_RAMPING_COUNTER is not increased if the preamble is not transmitted due to LBT failure. For this </w:t>
      </w:r>
      <w:proofErr w:type="gramStart"/>
      <w:r w:rsidRPr="00BF7E9B">
        <w:rPr>
          <w:rFonts w:cs="Arial"/>
          <w:iCs/>
          <w:lang w:eastAsia="ko-KR"/>
        </w:rPr>
        <w:t>purpose</w:t>
      </w:r>
      <w:proofErr w:type="gramEnd"/>
      <w:r w:rsidRPr="00BF7E9B">
        <w:rPr>
          <w:rFonts w:cs="Arial"/>
          <w:iCs/>
          <w:lang w:eastAsia="ko-KR"/>
        </w:rPr>
        <w:t xml:space="preserve"> LBT failure indication or equiv. (used for other LBT outcome dependencies) from PHY is used. </w:t>
      </w:r>
    </w:p>
    <w:p w14:paraId="783E6F8F" w14:textId="77777777" w:rsidR="00BF7E9B" w:rsidRPr="00BF7E9B" w:rsidRDefault="00BF7E9B" w:rsidP="00BF7E9B">
      <w:pPr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Cs/>
          <w:lang w:eastAsia="ko-KR"/>
        </w:rPr>
      </w:pPr>
      <w:r w:rsidRPr="00BF7E9B">
        <w:rPr>
          <w:rFonts w:cs="Arial"/>
          <w:iCs/>
          <w:lang w:eastAsia="ko-KR"/>
        </w:rPr>
        <w:t>MAC returns to the resource selection step if LBT fails for Msg1 transmission opportunity(</w:t>
      </w:r>
      <w:proofErr w:type="spellStart"/>
      <w:r w:rsidRPr="00BF7E9B">
        <w:rPr>
          <w:rFonts w:cs="Arial"/>
          <w:iCs/>
          <w:lang w:eastAsia="ko-KR"/>
        </w:rPr>
        <w:t>ies</w:t>
      </w:r>
      <w:proofErr w:type="spellEnd"/>
      <w:r w:rsidRPr="00BF7E9B">
        <w:rPr>
          <w:rFonts w:cs="Arial"/>
          <w:iCs/>
          <w:lang w:eastAsia="ko-KR"/>
        </w:rPr>
        <w:t>)</w:t>
      </w:r>
    </w:p>
    <w:p w14:paraId="0E4ACB92" w14:textId="77777777" w:rsidR="00BF7E9B" w:rsidRPr="00BF7E9B" w:rsidRDefault="00BF7E9B" w:rsidP="00BF7E9B">
      <w:pPr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Cs/>
          <w:lang w:eastAsia="ko-KR"/>
        </w:rPr>
      </w:pPr>
      <w:r w:rsidRPr="00BF7E9B">
        <w:rPr>
          <w:rFonts w:cs="Arial"/>
          <w:iCs/>
          <w:lang w:eastAsia="ko-KR"/>
        </w:rPr>
        <w:t>From MAC perspective, multiple msg1 transmissions are not supported (does not preclude beam sweeping enhancement if decided for NR)</w:t>
      </w:r>
    </w:p>
    <w:p w14:paraId="66705503" w14:textId="77777777" w:rsidR="00BF7E9B" w:rsidRPr="00BF7E9B" w:rsidRDefault="00BF7E9B" w:rsidP="00BF7E9B">
      <w:pPr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Cs/>
          <w:lang w:eastAsia="ko-KR"/>
        </w:rPr>
      </w:pPr>
      <w:r w:rsidRPr="00BF7E9B">
        <w:rPr>
          <w:rFonts w:cs="Arial"/>
          <w:iCs/>
          <w:lang w:eastAsia="ko-KR"/>
        </w:rPr>
        <w:t>Actual transmission for MSG1 (LBT success) is used for starting RAR window</w:t>
      </w:r>
    </w:p>
    <w:p w14:paraId="7E7A3E09" w14:textId="77777777" w:rsidR="00BF7E9B" w:rsidRPr="00BF7E9B" w:rsidRDefault="00BF7E9B" w:rsidP="00BF7E9B">
      <w:pPr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Cs/>
          <w:lang w:eastAsia="ko-KR"/>
        </w:rPr>
      </w:pPr>
      <w:r w:rsidRPr="00BF7E9B">
        <w:rPr>
          <w:rFonts w:cs="Arial"/>
          <w:iCs/>
          <w:lang w:eastAsia="ko-KR"/>
        </w:rPr>
        <w:t xml:space="preserve">R2 assumes the maximum RAR window size is extended to [20] </w:t>
      </w:r>
      <w:proofErr w:type="spellStart"/>
      <w:r w:rsidRPr="00BF7E9B">
        <w:rPr>
          <w:rFonts w:cs="Arial"/>
          <w:iCs/>
          <w:lang w:eastAsia="ko-KR"/>
        </w:rPr>
        <w:t>ms</w:t>
      </w:r>
      <w:proofErr w:type="spellEnd"/>
    </w:p>
    <w:p w14:paraId="32AAD954" w14:textId="77777777" w:rsidR="00BF7E9B" w:rsidRPr="00BF7E9B" w:rsidRDefault="00BF7E9B" w:rsidP="00BF7E9B">
      <w:pPr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Cs/>
          <w:lang w:eastAsia="ko-KR"/>
        </w:rPr>
      </w:pPr>
      <w:r w:rsidRPr="00BF7E9B">
        <w:rPr>
          <w:rFonts w:cs="Arial"/>
          <w:iCs/>
          <w:lang w:eastAsia="ko-KR"/>
        </w:rPr>
        <w:t>We ask R1 regarding the support of multiple MSG3 transmission opportunities</w:t>
      </w:r>
    </w:p>
    <w:p w14:paraId="5F60414F" w14:textId="77777777" w:rsidR="00BF7E9B" w:rsidRPr="00BF7E9B" w:rsidRDefault="00BF7E9B" w:rsidP="00BF7E9B">
      <w:pPr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Cs/>
          <w:lang w:eastAsia="ko-KR"/>
        </w:rPr>
      </w:pPr>
      <w:r w:rsidRPr="00BF7E9B">
        <w:rPr>
          <w:rFonts w:cs="Arial"/>
          <w:iCs/>
          <w:lang w:eastAsia="ko-KR"/>
        </w:rPr>
        <w:t xml:space="preserve">R2 assumes the range of </w:t>
      </w:r>
      <w:proofErr w:type="spellStart"/>
      <w:r w:rsidRPr="00BF7E9B">
        <w:rPr>
          <w:rFonts w:cs="Arial"/>
          <w:iCs/>
          <w:lang w:eastAsia="ko-KR"/>
        </w:rPr>
        <w:t>ra-ContentionResolutionTimer</w:t>
      </w:r>
      <w:proofErr w:type="spellEnd"/>
      <w:r w:rsidRPr="00BF7E9B">
        <w:rPr>
          <w:rFonts w:cs="Arial"/>
          <w:iCs/>
          <w:lang w:eastAsia="ko-KR"/>
        </w:rPr>
        <w:t xml:space="preserve"> is not extended for NR-U (note this contradicts earlier assumption)</w:t>
      </w:r>
    </w:p>
    <w:p w14:paraId="0AB64CB8" w14:textId="77777777" w:rsidR="00BF7E9B" w:rsidRPr="00BF7E9B" w:rsidRDefault="00BF7E9B" w:rsidP="00BF7E9B">
      <w:pPr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Arial"/>
          <w:iCs/>
          <w:lang w:eastAsia="ko-KR"/>
        </w:rPr>
      </w:pPr>
      <w:r w:rsidRPr="00BF7E9B">
        <w:rPr>
          <w:rFonts w:cs="Arial"/>
          <w:iCs/>
          <w:lang w:eastAsia="ko-KR"/>
        </w:rPr>
        <w:t xml:space="preserve">Either a) the </w:t>
      </w:r>
      <w:proofErr w:type="spellStart"/>
      <w:r w:rsidRPr="00BF7E9B">
        <w:rPr>
          <w:rFonts w:cs="Arial"/>
          <w:iCs/>
          <w:lang w:eastAsia="ko-KR"/>
        </w:rPr>
        <w:t>ra-ContentionResolutionTimer</w:t>
      </w:r>
      <w:proofErr w:type="spellEnd"/>
      <w:r w:rsidRPr="00BF7E9B">
        <w:rPr>
          <w:rFonts w:cs="Arial"/>
          <w:iCs/>
          <w:lang w:eastAsia="ko-KR"/>
        </w:rPr>
        <w:t xml:space="preserve"> is started regardless of the LBT outcome of msg3 transmission or b) </w:t>
      </w:r>
      <w:proofErr w:type="spellStart"/>
      <w:r w:rsidRPr="00BF7E9B">
        <w:rPr>
          <w:rFonts w:cs="Arial"/>
          <w:iCs/>
          <w:lang w:eastAsia="ko-KR"/>
        </w:rPr>
        <w:t>ra-ContentionResolutionTimer</w:t>
      </w:r>
      <w:proofErr w:type="spellEnd"/>
      <w:r w:rsidRPr="00BF7E9B">
        <w:rPr>
          <w:rFonts w:cs="Arial"/>
          <w:iCs/>
          <w:lang w:eastAsia="ko-KR"/>
        </w:rPr>
        <w:t xml:space="preserve"> is started only at successful LBT outcome of msg3 transmission + immediately the UE to restart from RACH resource selection if all MSG3 transmissions fail. FFS</w:t>
      </w:r>
    </w:p>
    <w:p w14:paraId="197D0995" w14:textId="7EA447FC" w:rsidR="00BF7E9B" w:rsidRDefault="00BF7E9B" w:rsidP="00C97F7E">
      <w:pPr>
        <w:rPr>
          <w:rFonts w:cs="Arial"/>
          <w:iCs/>
          <w:lang w:eastAsia="ko-KR"/>
        </w:rPr>
      </w:pPr>
    </w:p>
    <w:p w14:paraId="7859D5F1" w14:textId="1F054ED0" w:rsidR="005C3964" w:rsidRDefault="00C01B6B" w:rsidP="005C3964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>RAN2#105bis has discussed</w:t>
      </w:r>
      <w:r w:rsidR="00BF7E9B">
        <w:rPr>
          <w:rFonts w:cs="Arial"/>
          <w:iCs/>
          <w:lang w:eastAsia="ko-KR"/>
        </w:rPr>
        <w:t xml:space="preserve"> multiple transmission opportunities </w:t>
      </w:r>
      <w:r>
        <w:rPr>
          <w:rFonts w:cs="Arial"/>
          <w:iCs/>
          <w:lang w:eastAsia="ko-KR"/>
        </w:rPr>
        <w:t xml:space="preserve">for msg3 </w:t>
      </w:r>
      <w:r w:rsidR="008E7E6C">
        <w:rPr>
          <w:rFonts w:cs="Arial"/>
          <w:iCs/>
          <w:lang w:eastAsia="ko-KR"/>
        </w:rPr>
        <w:t>and its</w:t>
      </w:r>
      <w:r w:rsidR="00BF7E9B">
        <w:rPr>
          <w:rFonts w:cs="Arial"/>
          <w:iCs/>
          <w:lang w:eastAsia="ko-KR"/>
        </w:rPr>
        <w:t xml:space="preserve"> impact </w:t>
      </w:r>
      <w:r w:rsidR="008E7E6C">
        <w:rPr>
          <w:rFonts w:cs="Arial"/>
          <w:iCs/>
          <w:lang w:eastAsia="ko-KR"/>
        </w:rPr>
        <w:t>to</w:t>
      </w:r>
      <w:r w:rsidR="00BF7E9B">
        <w:rPr>
          <w:rFonts w:cs="Arial"/>
          <w:iCs/>
          <w:lang w:eastAsia="ko-KR"/>
        </w:rPr>
        <w:t xml:space="preserve"> msg2</w:t>
      </w:r>
      <w:r w:rsidR="006E7C71">
        <w:rPr>
          <w:rFonts w:cs="Arial"/>
          <w:iCs/>
          <w:lang w:eastAsia="ko-KR"/>
        </w:rPr>
        <w:t>. It was</w:t>
      </w:r>
      <w:r w:rsidR="005C3964">
        <w:rPr>
          <w:rFonts w:cs="Arial"/>
          <w:iCs/>
          <w:lang w:eastAsia="ko-KR"/>
        </w:rPr>
        <w:t xml:space="preserve"> assumed that </w:t>
      </w:r>
      <w:r w:rsidR="006B221A" w:rsidRPr="00697AAD">
        <w:rPr>
          <w:iCs/>
          <w:lang w:eastAsia="ko-KR"/>
        </w:rPr>
        <w:t xml:space="preserve">multiple grants can be provided to UE via single </w:t>
      </w:r>
      <w:r w:rsidR="005C3964">
        <w:rPr>
          <w:rFonts w:cs="Arial"/>
          <w:iCs/>
          <w:lang w:eastAsia="ko-KR"/>
        </w:rPr>
        <w:t xml:space="preserve">or </w:t>
      </w:r>
      <w:bookmarkStart w:id="3" w:name="_GoBack"/>
      <w:bookmarkEnd w:id="3"/>
      <w:r w:rsidR="005C3964">
        <w:rPr>
          <w:rFonts w:cs="Arial"/>
          <w:iCs/>
          <w:lang w:eastAsia="ko-KR"/>
        </w:rPr>
        <w:t>multiple RARs.</w:t>
      </w:r>
      <w:r w:rsidR="00697AAD">
        <w:rPr>
          <w:rFonts w:cs="Arial"/>
          <w:iCs/>
          <w:lang w:eastAsia="ko-KR"/>
        </w:rPr>
        <w:t xml:space="preserve"> </w:t>
      </w:r>
      <w:r w:rsidR="00697AAD" w:rsidRPr="00D6384F">
        <w:t>RAN2 is aware that RAN1 is discussing a proposal for COT sharing between message 2 and 3 and this may be relevant to this discussion</w:t>
      </w:r>
      <w:r w:rsidR="00697AAD">
        <w:t>.</w:t>
      </w:r>
      <w:r w:rsidR="005C3964">
        <w:rPr>
          <w:rFonts w:cs="Arial"/>
          <w:iCs/>
          <w:lang w:eastAsia="ko-KR"/>
        </w:rPr>
        <w:t xml:space="preserve">  </w:t>
      </w:r>
    </w:p>
    <w:p w14:paraId="7F6A7D5D" w14:textId="562BC7C8" w:rsidR="00BF7E9B" w:rsidRDefault="00697AAD" w:rsidP="00C97F7E">
      <w:pPr>
        <w:rPr>
          <w:rFonts w:cs="Arial"/>
          <w:iCs/>
          <w:lang w:eastAsia="ko-KR"/>
        </w:rPr>
      </w:pPr>
      <w:r w:rsidRPr="00D6384F">
        <w:t>RAN2 would like to ask RAN1 their feedback on the above RAN2 agreements and considerations on msg3 transmission</w:t>
      </w:r>
      <w:r w:rsidR="005C3964">
        <w:rPr>
          <w:rFonts w:cs="Arial"/>
          <w:iCs/>
          <w:lang w:eastAsia="ko-KR"/>
        </w:rPr>
        <w:t xml:space="preserve">. </w:t>
      </w:r>
    </w:p>
    <w:p w14:paraId="1FA00038" w14:textId="77777777" w:rsidR="00340CF2" w:rsidRDefault="00340CF2" w:rsidP="0064418F">
      <w:pPr>
        <w:tabs>
          <w:tab w:val="left" w:pos="5103"/>
        </w:tabs>
        <w:ind w:left="2268" w:hanging="2268"/>
        <w:outlineLvl w:val="0"/>
        <w:rPr>
          <w:rFonts w:eastAsiaTheme="minorEastAsia" w:cs="Arial"/>
          <w:b/>
          <w:lang w:val="en-US"/>
        </w:rPr>
      </w:pPr>
    </w:p>
    <w:p w14:paraId="3C48B422" w14:textId="4227140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>:</w:t>
      </w:r>
    </w:p>
    <w:p w14:paraId="3542D3A8" w14:textId="0832550B" w:rsidR="00516B8C" w:rsidRPr="009F3517" w:rsidRDefault="00516B8C" w:rsidP="00516B8C">
      <w:pPr>
        <w:rPr>
          <w:b/>
        </w:rPr>
      </w:pPr>
      <w:r w:rsidRPr="009F3517">
        <w:rPr>
          <w:b/>
        </w:rPr>
        <w:lastRenderedPageBreak/>
        <w:t xml:space="preserve">To </w:t>
      </w:r>
      <w:r w:rsidR="00697AAD">
        <w:rPr>
          <w:b/>
        </w:rPr>
        <w:t>RAN1</w:t>
      </w:r>
    </w:p>
    <w:p w14:paraId="59DC0111" w14:textId="3EDEE9E9" w:rsidR="006E7C71" w:rsidRDefault="00516B8C" w:rsidP="006E7C71">
      <w:pPr>
        <w:rPr>
          <w:rFonts w:cs="Arial"/>
          <w:iCs/>
          <w:lang w:eastAsia="ko-KR"/>
        </w:rPr>
      </w:pPr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697AAD" w:rsidRPr="00D6384F">
        <w:t>RAN2 would like to ask RAN1 their feedback on the above RAN2 agreements and considerations on msg3 transmission</w:t>
      </w:r>
      <w:r w:rsidR="006E7C71">
        <w:rPr>
          <w:rFonts w:cs="Arial"/>
          <w:iCs/>
          <w:lang w:eastAsia="ko-KR"/>
        </w:rPr>
        <w:t xml:space="preserve">. </w:t>
      </w:r>
    </w:p>
    <w:p w14:paraId="5C4EC46A" w14:textId="77777777" w:rsidR="00922DBE" w:rsidRPr="00A10FDA" w:rsidRDefault="00922DBE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1B3ABEC9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EB7AC1">
        <w:rPr>
          <w:rFonts w:cs="Arial"/>
          <w:b/>
          <w:lang w:val="en-US" w:eastAsia="ko-KR"/>
        </w:rPr>
        <w:t>2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2968A372" w14:textId="6D5F2BEF" w:rsidR="00922DBE" w:rsidRPr="00A10FDA" w:rsidRDefault="00922DBE" w:rsidP="008C46A8">
      <w:pPr>
        <w:tabs>
          <w:tab w:val="left" w:pos="3960"/>
          <w:tab w:val="left" w:pos="4140"/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2F6CA0">
        <w:rPr>
          <w:rFonts w:cs="Arial"/>
          <w:bCs/>
          <w:lang w:val="en-US" w:eastAsia="ko-KR"/>
        </w:rPr>
        <w:t>6</w:t>
      </w:r>
      <w:r w:rsidRPr="00A10FDA">
        <w:rPr>
          <w:rFonts w:cs="Arial"/>
          <w:bCs/>
          <w:lang w:val="en-US" w:eastAsia="ko-KR"/>
        </w:rPr>
        <w:tab/>
      </w:r>
      <w:r w:rsidR="008C46A8">
        <w:rPr>
          <w:rFonts w:cs="Arial"/>
          <w:bCs/>
          <w:lang w:val="en-US" w:eastAsia="ko-KR"/>
        </w:rPr>
        <w:tab/>
      </w:r>
      <w:r w:rsidR="008C46A8">
        <w:rPr>
          <w:rFonts w:cs="Arial"/>
          <w:bCs/>
          <w:lang w:val="en-US" w:eastAsia="ko-KR"/>
        </w:rPr>
        <w:tab/>
      </w:r>
      <w:r w:rsidR="002F6CA0">
        <w:rPr>
          <w:lang w:val="en-US"/>
        </w:rPr>
        <w:t>13-17 May 2019</w:t>
      </w:r>
      <w:r w:rsidR="008C46A8">
        <w:rPr>
          <w:rFonts w:cs="Arial"/>
          <w:bCs/>
          <w:lang w:val="en-US" w:eastAsia="ko-KR"/>
        </w:rPr>
        <w:tab/>
      </w:r>
      <w:r w:rsidR="002F6CA0">
        <w:rPr>
          <w:rFonts w:eastAsiaTheme="minorEastAsia" w:cs="Arial"/>
          <w:bCs/>
          <w:lang w:val="en-US"/>
        </w:rPr>
        <w:t>Reno, NV</w:t>
      </w:r>
      <w:r w:rsidR="00516B8C">
        <w:rPr>
          <w:rFonts w:eastAsiaTheme="minorEastAsia" w:cs="Arial"/>
          <w:bCs/>
          <w:lang w:val="en-US"/>
        </w:rPr>
        <w:t>, USA</w:t>
      </w:r>
    </w:p>
    <w:p w14:paraId="5D4E6981" w14:textId="03569E89" w:rsidR="00B105B4" w:rsidRPr="00A10FDA" w:rsidRDefault="00B105B4" w:rsidP="008C46A8">
      <w:pPr>
        <w:tabs>
          <w:tab w:val="left" w:pos="4680"/>
          <w:tab w:val="left" w:pos="7200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2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10</w:t>
      </w:r>
      <w:r w:rsidR="002F6CA0">
        <w:rPr>
          <w:rFonts w:cs="Arial"/>
          <w:bCs/>
          <w:lang w:val="en-US" w:eastAsia="ko-KR"/>
        </w:rPr>
        <w:t>7</w:t>
      </w:r>
      <w:r w:rsidRPr="00A10FDA">
        <w:rPr>
          <w:rFonts w:cs="Arial"/>
          <w:bCs/>
          <w:lang w:val="en-US" w:eastAsia="ko-KR"/>
        </w:rPr>
        <w:tab/>
      </w:r>
      <w:r w:rsidR="008C46A8">
        <w:rPr>
          <w:lang w:val="en-US"/>
        </w:rPr>
        <w:t>26-30 August</w:t>
      </w:r>
      <w:r w:rsidR="00516B8C">
        <w:rPr>
          <w:lang w:val="en-US"/>
        </w:rPr>
        <w:t xml:space="preserve"> </w:t>
      </w:r>
      <w:r w:rsidRPr="00A10FDA">
        <w:rPr>
          <w:lang w:val="en-US"/>
        </w:rPr>
        <w:t>201</w:t>
      </w:r>
      <w:r w:rsidR="008C46A8">
        <w:rPr>
          <w:lang w:val="en-US"/>
        </w:rPr>
        <w:t>9</w:t>
      </w:r>
      <w:r w:rsidRPr="00A10FDA">
        <w:rPr>
          <w:rFonts w:cs="Arial"/>
          <w:bCs/>
          <w:lang w:val="en-US" w:eastAsia="ko-KR"/>
        </w:rPr>
        <w:tab/>
      </w:r>
      <w:r w:rsidR="008C46A8">
        <w:rPr>
          <w:rFonts w:eastAsiaTheme="minorEastAsia" w:cs="Arial"/>
          <w:bCs/>
          <w:lang w:val="en-US"/>
        </w:rPr>
        <w:t>Prague, Czech Republic</w:t>
      </w:r>
    </w:p>
    <w:p w14:paraId="760E1F7C" w14:textId="77777777" w:rsidR="003E3404" w:rsidRPr="00A10FDA" w:rsidRDefault="003E3404" w:rsidP="006E7C71">
      <w:pPr>
        <w:tabs>
          <w:tab w:val="left" w:pos="5103"/>
          <w:tab w:val="left" w:pos="7920"/>
        </w:tabs>
        <w:rPr>
          <w:rFonts w:eastAsiaTheme="minorEastAsia" w:cs="Arial"/>
          <w:bCs/>
          <w:lang w:val="en-US"/>
        </w:rPr>
      </w:pPr>
    </w:p>
    <w:sectPr w:rsidR="003E3404" w:rsidRPr="00A10FDA" w:rsidSect="00E5503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927042" w14:textId="77777777" w:rsidR="006F21CA" w:rsidRDefault="006F21CA">
      <w:r>
        <w:separator/>
      </w:r>
    </w:p>
  </w:endnote>
  <w:endnote w:type="continuationSeparator" w:id="0">
    <w:p w14:paraId="0A576EE5" w14:textId="77777777" w:rsidR="006F21CA" w:rsidRDefault="006F21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A0FB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6B221A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6B221A">
      <w:rPr>
        <w:rStyle w:val="PageNumber"/>
      </w:rPr>
      <w:t>2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430E05" w14:textId="77777777" w:rsidR="006F21CA" w:rsidRDefault="006F21CA">
      <w:r>
        <w:separator/>
      </w:r>
    </w:p>
  </w:footnote>
  <w:footnote w:type="continuationSeparator" w:id="0">
    <w:p w14:paraId="4BD20ADD" w14:textId="77777777" w:rsidR="006F21CA" w:rsidRDefault="006F21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BA8EA4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1D004477"/>
    <w:multiLevelType w:val="hybridMultilevel"/>
    <w:tmpl w:val="804A3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BC11C2"/>
    <w:multiLevelType w:val="hybridMultilevel"/>
    <w:tmpl w:val="B1580562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C95447"/>
    <w:multiLevelType w:val="hybridMultilevel"/>
    <w:tmpl w:val="CA28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423EB"/>
    <w:multiLevelType w:val="hybridMultilevel"/>
    <w:tmpl w:val="0FDAA404"/>
    <w:lvl w:ilvl="0" w:tplc="FFFFFFFF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81F4A1A"/>
    <w:multiLevelType w:val="hybridMultilevel"/>
    <w:tmpl w:val="A34E527E"/>
    <w:lvl w:ilvl="0" w:tplc="6602CF6A">
      <w:start w:val="10"/>
      <w:numFmt w:val="bullet"/>
      <w:lvlText w:val="-"/>
      <w:lvlJc w:val="left"/>
      <w:pPr>
        <w:ind w:left="19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2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2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2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2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2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2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2" w:hanging="400"/>
      </w:pPr>
      <w:rPr>
        <w:rFonts w:ascii="Wingdings" w:hAnsi="Wingdings" w:hint="default"/>
      </w:rPr>
    </w:lvl>
  </w:abstractNum>
  <w:abstractNum w:abstractNumId="24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1A7185"/>
    <w:multiLevelType w:val="hybridMultilevel"/>
    <w:tmpl w:val="D6C8563C"/>
    <w:lvl w:ilvl="0" w:tplc="164E18B2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BB07CC"/>
    <w:multiLevelType w:val="hybridMultilevel"/>
    <w:tmpl w:val="769E1BA2"/>
    <w:lvl w:ilvl="0" w:tplc="959AC8A6">
      <w:numFmt w:val="bullet"/>
      <w:lvlText w:val="-"/>
      <w:lvlJc w:val="left"/>
      <w:pPr>
        <w:ind w:left="360" w:hanging="360"/>
      </w:pPr>
      <w:rPr>
        <w:rFonts w:ascii="Times" w:eastAsia="MS Mincho" w:hAnsi="Times" w:cs="Times" w:hint="default"/>
      </w:rPr>
    </w:lvl>
    <w:lvl w:ilvl="1" w:tplc="B10C86A0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0A0233B"/>
    <w:multiLevelType w:val="hybridMultilevel"/>
    <w:tmpl w:val="8DC41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43" w15:restartNumberingAfterBreak="0">
    <w:nsid w:val="76364C3D"/>
    <w:multiLevelType w:val="hybridMultilevel"/>
    <w:tmpl w:val="64E640A0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A364F73"/>
    <w:multiLevelType w:val="hybridMultilevel"/>
    <w:tmpl w:val="6C64B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4"/>
  </w:num>
  <w:num w:numId="3">
    <w:abstractNumId w:val="26"/>
  </w:num>
  <w:num w:numId="4">
    <w:abstractNumId w:val="28"/>
  </w:num>
  <w:num w:numId="5">
    <w:abstractNumId w:val="19"/>
  </w:num>
  <w:num w:numId="6">
    <w:abstractNumId w:val="32"/>
  </w:num>
  <w:num w:numId="7">
    <w:abstractNumId w:val="37"/>
  </w:num>
  <w:num w:numId="8">
    <w:abstractNumId w:val="21"/>
  </w:num>
  <w:num w:numId="9">
    <w:abstractNumId w:val="18"/>
  </w:num>
  <w:num w:numId="10">
    <w:abstractNumId w:val="2"/>
  </w:num>
  <w:num w:numId="11">
    <w:abstractNumId w:val="1"/>
  </w:num>
  <w:num w:numId="12">
    <w:abstractNumId w:val="0"/>
  </w:num>
  <w:num w:numId="13">
    <w:abstractNumId w:val="35"/>
  </w:num>
  <w:num w:numId="14">
    <w:abstractNumId w:val="15"/>
  </w:num>
  <w:num w:numId="15">
    <w:abstractNumId w:val="25"/>
  </w:num>
  <w:num w:numId="16">
    <w:abstractNumId w:val="11"/>
  </w:num>
  <w:num w:numId="17">
    <w:abstractNumId w:val="6"/>
  </w:num>
  <w:num w:numId="18">
    <w:abstractNumId w:val="10"/>
  </w:num>
  <w:num w:numId="19">
    <w:abstractNumId w:val="30"/>
  </w:num>
  <w:num w:numId="20">
    <w:abstractNumId w:val="14"/>
  </w:num>
  <w:num w:numId="21">
    <w:abstractNumId w:val="9"/>
  </w:num>
  <w:num w:numId="22">
    <w:abstractNumId w:val="44"/>
  </w:num>
  <w:num w:numId="23">
    <w:abstractNumId w:val="20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46"/>
  </w:num>
  <w:num w:numId="28">
    <w:abstractNumId w:val="48"/>
  </w:num>
  <w:num w:numId="29">
    <w:abstractNumId w:val="8"/>
  </w:num>
  <w:num w:numId="30">
    <w:abstractNumId w:val="31"/>
  </w:num>
  <w:num w:numId="31">
    <w:abstractNumId w:val="24"/>
  </w:num>
  <w:num w:numId="32">
    <w:abstractNumId w:val="29"/>
  </w:num>
  <w:num w:numId="33">
    <w:abstractNumId w:val="12"/>
  </w:num>
  <w:num w:numId="34">
    <w:abstractNumId w:val="33"/>
  </w:num>
  <w:num w:numId="35">
    <w:abstractNumId w:val="27"/>
  </w:num>
  <w:num w:numId="36">
    <w:abstractNumId w:val="47"/>
  </w:num>
  <w:num w:numId="37">
    <w:abstractNumId w:val="40"/>
  </w:num>
  <w:num w:numId="38">
    <w:abstractNumId w:val="16"/>
  </w:num>
  <w:num w:numId="39">
    <w:abstractNumId w:val="45"/>
  </w:num>
  <w:num w:numId="40">
    <w:abstractNumId w:val="23"/>
  </w:num>
  <w:num w:numId="41">
    <w:abstractNumId w:val="41"/>
  </w:num>
  <w:num w:numId="42">
    <w:abstractNumId w:val="43"/>
  </w:num>
  <w:num w:numId="43">
    <w:abstractNumId w:val="22"/>
  </w:num>
  <w:num w:numId="44">
    <w:abstractNumId w:val="38"/>
  </w:num>
  <w:num w:numId="45">
    <w:abstractNumId w:val="36"/>
  </w:num>
  <w:num w:numId="46">
    <w:abstractNumId w:val="39"/>
  </w:num>
  <w:num w:numId="47">
    <w:abstractNumId w:val="13"/>
  </w:num>
  <w:num w:numId="48">
    <w:abstractNumId w:val="17"/>
  </w:num>
  <w:num w:numId="49">
    <w:abstractNumId w:val="4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963"/>
    <w:rsid w:val="00065E1A"/>
    <w:rsid w:val="000664A9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46A7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31F5"/>
    <w:rsid w:val="002A76FE"/>
    <w:rsid w:val="002A7D2F"/>
    <w:rsid w:val="002B2435"/>
    <w:rsid w:val="002B24D6"/>
    <w:rsid w:val="002C11BD"/>
    <w:rsid w:val="002C41E6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40CF2"/>
    <w:rsid w:val="00341792"/>
    <w:rsid w:val="00342BD7"/>
    <w:rsid w:val="00343A07"/>
    <w:rsid w:val="003446DF"/>
    <w:rsid w:val="00345CD1"/>
    <w:rsid w:val="00346DB5"/>
    <w:rsid w:val="003477B1"/>
    <w:rsid w:val="0035482C"/>
    <w:rsid w:val="00355E81"/>
    <w:rsid w:val="00357380"/>
    <w:rsid w:val="003602D9"/>
    <w:rsid w:val="003604CE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39FF"/>
    <w:rsid w:val="0039765B"/>
    <w:rsid w:val="003A2223"/>
    <w:rsid w:val="003A2A0F"/>
    <w:rsid w:val="003A45A1"/>
    <w:rsid w:val="003A4C07"/>
    <w:rsid w:val="003A5B0A"/>
    <w:rsid w:val="003A6BAC"/>
    <w:rsid w:val="003A71E3"/>
    <w:rsid w:val="003A7EF3"/>
    <w:rsid w:val="003B159C"/>
    <w:rsid w:val="003B369F"/>
    <w:rsid w:val="003B36A3"/>
    <w:rsid w:val="003B7FE5"/>
    <w:rsid w:val="003C11C8"/>
    <w:rsid w:val="003C2702"/>
    <w:rsid w:val="003C6437"/>
    <w:rsid w:val="003C7806"/>
    <w:rsid w:val="003D109F"/>
    <w:rsid w:val="003D2478"/>
    <w:rsid w:val="003D29C6"/>
    <w:rsid w:val="003D2FC4"/>
    <w:rsid w:val="003D3C45"/>
    <w:rsid w:val="003D45E0"/>
    <w:rsid w:val="003D5B1F"/>
    <w:rsid w:val="003E15FA"/>
    <w:rsid w:val="003E3404"/>
    <w:rsid w:val="003E55E4"/>
    <w:rsid w:val="003E74E3"/>
    <w:rsid w:val="003F05C7"/>
    <w:rsid w:val="003F13A3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B8C"/>
    <w:rsid w:val="00516C92"/>
    <w:rsid w:val="005219CF"/>
    <w:rsid w:val="005338D0"/>
    <w:rsid w:val="00534B59"/>
    <w:rsid w:val="00536759"/>
    <w:rsid w:val="00537C62"/>
    <w:rsid w:val="00541021"/>
    <w:rsid w:val="00546970"/>
    <w:rsid w:val="005501B7"/>
    <w:rsid w:val="00551E04"/>
    <w:rsid w:val="005533A9"/>
    <w:rsid w:val="00554E19"/>
    <w:rsid w:val="0056121F"/>
    <w:rsid w:val="00562493"/>
    <w:rsid w:val="00562D61"/>
    <w:rsid w:val="00567422"/>
    <w:rsid w:val="00567E25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510F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1C70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11B3"/>
    <w:rsid w:val="006312B2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DD0"/>
    <w:rsid w:val="00667EE7"/>
    <w:rsid w:val="00670922"/>
    <w:rsid w:val="00670BE1"/>
    <w:rsid w:val="0067218F"/>
    <w:rsid w:val="006725AA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4B56"/>
    <w:rsid w:val="00695FC2"/>
    <w:rsid w:val="00696949"/>
    <w:rsid w:val="00697052"/>
    <w:rsid w:val="00697AAD"/>
    <w:rsid w:val="006A1009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221A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1CA"/>
    <w:rsid w:val="006F2E1A"/>
    <w:rsid w:val="006F341D"/>
    <w:rsid w:val="006F3CDE"/>
    <w:rsid w:val="006F406F"/>
    <w:rsid w:val="006F58D4"/>
    <w:rsid w:val="006F69DC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52F5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16F1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E7E6C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DBE"/>
    <w:rsid w:val="00925720"/>
    <w:rsid w:val="0092697B"/>
    <w:rsid w:val="00931BD9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72D4"/>
    <w:rsid w:val="00961921"/>
    <w:rsid w:val="0096430A"/>
    <w:rsid w:val="009644D3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A048A8"/>
    <w:rsid w:val="00A04F49"/>
    <w:rsid w:val="00A105F9"/>
    <w:rsid w:val="00A10FDA"/>
    <w:rsid w:val="00A13E54"/>
    <w:rsid w:val="00A149BC"/>
    <w:rsid w:val="00A160FA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2AAA"/>
    <w:rsid w:val="00B664C7"/>
    <w:rsid w:val="00B66969"/>
    <w:rsid w:val="00B66CF5"/>
    <w:rsid w:val="00B739F6"/>
    <w:rsid w:val="00B77B2D"/>
    <w:rsid w:val="00B81A6C"/>
    <w:rsid w:val="00B83EEF"/>
    <w:rsid w:val="00B84359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507E"/>
    <w:rsid w:val="00BB51E9"/>
    <w:rsid w:val="00BB7F37"/>
    <w:rsid w:val="00BC0FDC"/>
    <w:rsid w:val="00BC3053"/>
    <w:rsid w:val="00BC4D2E"/>
    <w:rsid w:val="00BC6999"/>
    <w:rsid w:val="00BC6A0C"/>
    <w:rsid w:val="00BD0DB4"/>
    <w:rsid w:val="00BD32C9"/>
    <w:rsid w:val="00BD39AC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3385"/>
    <w:rsid w:val="00BF51AC"/>
    <w:rsid w:val="00BF74C7"/>
    <w:rsid w:val="00BF7C7C"/>
    <w:rsid w:val="00BF7E9B"/>
    <w:rsid w:val="00C015F1"/>
    <w:rsid w:val="00C01B6B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16B"/>
    <w:rsid w:val="00C154BB"/>
    <w:rsid w:val="00C17077"/>
    <w:rsid w:val="00C21DA5"/>
    <w:rsid w:val="00C22AF0"/>
    <w:rsid w:val="00C26FAA"/>
    <w:rsid w:val="00C27671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546FF"/>
    <w:rsid w:val="00D557E7"/>
    <w:rsid w:val="00D55AD5"/>
    <w:rsid w:val="00D576CA"/>
    <w:rsid w:val="00D60E13"/>
    <w:rsid w:val="00D6190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2D36"/>
    <w:rsid w:val="00DC53EF"/>
    <w:rsid w:val="00DC7049"/>
    <w:rsid w:val="00DD424F"/>
    <w:rsid w:val="00DE5608"/>
    <w:rsid w:val="00DE58D0"/>
    <w:rsid w:val="00DE654F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6934"/>
    <w:rsid w:val="00E57565"/>
    <w:rsid w:val="00E63838"/>
    <w:rsid w:val="00E64434"/>
    <w:rsid w:val="00E663E0"/>
    <w:rsid w:val="00E67C51"/>
    <w:rsid w:val="00E72EFC"/>
    <w:rsid w:val="00E73643"/>
    <w:rsid w:val="00E746A6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5787"/>
    <w:rsid w:val="00EF60D0"/>
    <w:rsid w:val="00EF7670"/>
    <w:rsid w:val="00F025F3"/>
    <w:rsid w:val="00F02C76"/>
    <w:rsid w:val="00F0528D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9CE"/>
    <w:rsid w:val="00F51ADA"/>
    <w:rsid w:val="00F5303C"/>
    <w:rsid w:val="00F55934"/>
    <w:rsid w:val="00F607C5"/>
    <w:rsid w:val="00F60DEA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68"/>
    <w:rsid w:val="00F868F5"/>
    <w:rsid w:val="00F8790B"/>
    <w:rsid w:val="00F9056A"/>
    <w:rsid w:val="00F90F8D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59B8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948001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63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63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,列出段落 Char1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widowControl w:val="0"/>
      <w:overflowPunct/>
      <w:autoSpaceDE/>
      <w:autoSpaceDN/>
      <w:adjustRightInd/>
      <w:spacing w:after="0"/>
      <w:ind w:firstLineChars="200" w:firstLine="420"/>
      <w:textAlignment w:val="auto"/>
    </w:pPr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4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EBF1E3-A4F3-4DE8-914F-4E5229B4D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6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Ozcan Ozturk</cp:lastModifiedBy>
  <cp:revision>6</cp:revision>
  <cp:lastPrinted>2008-01-31T06:09:00Z</cp:lastPrinted>
  <dcterms:created xsi:type="dcterms:W3CDTF">2019-04-12T08:24:00Z</dcterms:created>
  <dcterms:modified xsi:type="dcterms:W3CDTF">2019-04-12T08:30:00Z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NewReviewCycle">
    <vt:lpwstr/>
  </property>
  <property fmtid="{D5CDD505-2E9C-101B-9397-08002B2CF9AE}" pid="10" name="TitusGUID">
    <vt:lpwstr>e63f3c93-ecd9-4731-9f3e-05086d95cbc1</vt:lpwstr>
  </property>
  <property fmtid="{D5CDD505-2E9C-101B-9397-08002B2CF9AE}" pid="11" name="CTPClassification">
    <vt:lpwstr>CTP_NT</vt:lpwstr>
  </property>
</Properties>
</file>